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801CB" w14:textId="77777777" w:rsidR="004703FD" w:rsidRDefault="004703FD" w:rsidP="004703FD">
      <w:pPr>
        <w:spacing w:after="0" w:line="240" w:lineRule="auto"/>
        <w:rPr>
          <w:b/>
          <w:bCs/>
        </w:rPr>
      </w:pPr>
      <w:bookmarkStart w:id="0" w:name="_GoBack"/>
      <w:bookmarkEnd w:id="0"/>
      <w:r w:rsidRPr="004703FD">
        <w:rPr>
          <w:b/>
          <w:bCs/>
        </w:rPr>
        <w:t xml:space="preserve">Het </w:t>
      </w:r>
      <w:proofErr w:type="spellStart"/>
      <w:r w:rsidRPr="004703FD">
        <w:rPr>
          <w:b/>
          <w:bCs/>
        </w:rPr>
        <w:t>S</w:t>
      </w:r>
      <w:r w:rsidR="00B80879" w:rsidRPr="004703FD">
        <w:rPr>
          <w:b/>
          <w:bCs/>
        </w:rPr>
        <w:t>choolo</w:t>
      </w:r>
      <w:r w:rsidR="000967DC" w:rsidRPr="004703FD">
        <w:rPr>
          <w:b/>
          <w:bCs/>
        </w:rPr>
        <w:t>ndersteuningsprofiel</w:t>
      </w:r>
      <w:proofErr w:type="spellEnd"/>
      <w:r w:rsidR="000967DC" w:rsidRPr="004703FD">
        <w:rPr>
          <w:b/>
          <w:bCs/>
        </w:rPr>
        <w:t xml:space="preserve"> in </w:t>
      </w:r>
      <w:r w:rsidRPr="004703FD">
        <w:rPr>
          <w:b/>
          <w:bCs/>
        </w:rPr>
        <w:t>S</w:t>
      </w:r>
      <w:r w:rsidR="000967DC" w:rsidRPr="004703FD">
        <w:rPr>
          <w:b/>
          <w:bCs/>
        </w:rPr>
        <w:t xml:space="preserve">amenwerkingsverband </w:t>
      </w:r>
      <w:r w:rsidRPr="004703FD">
        <w:rPr>
          <w:b/>
          <w:bCs/>
        </w:rPr>
        <w:t>P</w:t>
      </w:r>
      <w:r w:rsidR="000967DC" w:rsidRPr="004703FD">
        <w:rPr>
          <w:b/>
          <w:bCs/>
        </w:rPr>
        <w:t xml:space="preserve">assend </w:t>
      </w:r>
      <w:r w:rsidRPr="004703FD">
        <w:rPr>
          <w:b/>
          <w:bCs/>
        </w:rPr>
        <w:t>O</w:t>
      </w:r>
      <w:r w:rsidR="000967DC" w:rsidRPr="004703FD">
        <w:rPr>
          <w:b/>
          <w:bCs/>
        </w:rPr>
        <w:t>nderwijs Zuid-Kennemerland</w:t>
      </w:r>
      <w:r>
        <w:rPr>
          <w:b/>
          <w:bCs/>
        </w:rPr>
        <w:t xml:space="preserve"> </w:t>
      </w:r>
    </w:p>
    <w:p w14:paraId="55E9B5D8" w14:textId="5A1F4DF2" w:rsidR="000967DC" w:rsidRPr="004703FD" w:rsidRDefault="00D13D06" w:rsidP="004703FD">
      <w:pPr>
        <w:spacing w:after="0" w:line="240" w:lineRule="auto"/>
        <w:rPr>
          <w:i/>
          <w:iCs/>
        </w:rPr>
      </w:pPr>
      <w:r>
        <w:rPr>
          <w:i/>
          <w:iCs/>
        </w:rPr>
        <w:t>Een handrei</w:t>
      </w:r>
      <w:r w:rsidR="00E71B4D">
        <w:rPr>
          <w:i/>
          <w:iCs/>
        </w:rPr>
        <w:t>king bij het schrijven van het SOP</w:t>
      </w:r>
      <w:r w:rsidR="001A04F2">
        <w:rPr>
          <w:i/>
          <w:iCs/>
        </w:rPr>
        <w:t xml:space="preserve">, </w:t>
      </w:r>
      <w:r w:rsidR="004703FD" w:rsidRPr="004703FD">
        <w:rPr>
          <w:i/>
          <w:iCs/>
        </w:rPr>
        <w:t>met ingang van september 2020</w:t>
      </w:r>
    </w:p>
    <w:p w14:paraId="78EF095C" w14:textId="25C427F2" w:rsidR="00E22DBC" w:rsidRDefault="00E22DBC" w:rsidP="004703FD">
      <w:pPr>
        <w:spacing w:after="0" w:line="240" w:lineRule="auto"/>
      </w:pPr>
    </w:p>
    <w:p w14:paraId="581326B7" w14:textId="2561FBBB" w:rsidR="004703FD" w:rsidRDefault="004703FD" w:rsidP="004703FD">
      <w:pPr>
        <w:spacing w:after="0" w:line="240" w:lineRule="auto"/>
      </w:pPr>
    </w:p>
    <w:p w14:paraId="3B02EA82" w14:textId="544C2A2C" w:rsidR="00E71B4D" w:rsidRPr="004B720D" w:rsidRDefault="001A04F2" w:rsidP="004703FD">
      <w:pPr>
        <w:spacing w:after="0" w:line="240" w:lineRule="auto"/>
        <w:rPr>
          <w:b/>
          <w:bCs/>
        </w:rPr>
      </w:pPr>
      <w:r w:rsidRPr="004B720D">
        <w:rPr>
          <w:b/>
          <w:bCs/>
          <w:i/>
          <w:iCs/>
        </w:rPr>
        <w:t>U</w:t>
      </w:r>
      <w:r w:rsidR="00E71B4D" w:rsidRPr="004B720D">
        <w:rPr>
          <w:b/>
          <w:bCs/>
          <w:i/>
        </w:rPr>
        <w:t>it het ondersteuningsplan van Samenwerkingsverband Zuid-Kennemerland</w:t>
      </w:r>
    </w:p>
    <w:p w14:paraId="254CBD5E" w14:textId="5460C2C9" w:rsidR="004703FD" w:rsidRPr="004703FD" w:rsidRDefault="004703FD" w:rsidP="004703FD">
      <w:pPr>
        <w:spacing w:after="0" w:line="240" w:lineRule="auto"/>
        <w:rPr>
          <w:b/>
          <w:bCs/>
        </w:rPr>
      </w:pPr>
      <w:r>
        <w:rPr>
          <w:b/>
          <w:bCs/>
        </w:rPr>
        <w:t>Dekkend netwerk</w:t>
      </w:r>
    </w:p>
    <w:p w14:paraId="203F13B4" w14:textId="410B1403" w:rsidR="009366C8" w:rsidRDefault="009366C8" w:rsidP="004703FD">
      <w:pPr>
        <w:spacing w:after="0" w:line="240" w:lineRule="auto"/>
        <w:rPr>
          <w:rFonts w:cs="Calibri"/>
        </w:rPr>
      </w:pPr>
      <w:r w:rsidRPr="00570027">
        <w:rPr>
          <w:rFonts w:cs="Calibri"/>
        </w:rPr>
        <w:t>Het is de opdracht voor scholen en schoolbesturen in het samenwerkingsverband om een dekkend aanbod voor alle leerlingen te realiseren. Alle scholen samen vormen dit dekkend netwerk en met elkaar geven ze vorm aan passend onderwijs voor iedere leerling</w:t>
      </w:r>
      <w:r w:rsidR="004703FD">
        <w:rPr>
          <w:rFonts w:cs="Calibri"/>
        </w:rPr>
        <w:t xml:space="preserve">. Hoe een school de ondersteuning organiseert is terug te vinden in het </w:t>
      </w:r>
      <w:proofErr w:type="spellStart"/>
      <w:r w:rsidR="004703FD">
        <w:rPr>
          <w:rFonts w:cs="Calibri"/>
        </w:rPr>
        <w:t>Schoolondersteuningsprofiel</w:t>
      </w:r>
      <w:proofErr w:type="spellEnd"/>
      <w:r w:rsidR="000E4EF4">
        <w:rPr>
          <w:rFonts w:cs="Calibri"/>
        </w:rPr>
        <w:t xml:space="preserve"> (het SOP)</w:t>
      </w:r>
      <w:r w:rsidRPr="00570027">
        <w:rPr>
          <w:rFonts w:cs="Calibri"/>
        </w:rPr>
        <w:t xml:space="preserve">. De ondersteuning die een school biedt, bestaat </w:t>
      </w:r>
      <w:r w:rsidRPr="001A04F2">
        <w:rPr>
          <w:rFonts w:cs="Calibri"/>
          <w:iCs/>
        </w:rPr>
        <w:t xml:space="preserve">uit </w:t>
      </w:r>
      <w:r w:rsidRPr="00570027">
        <w:rPr>
          <w:rFonts w:cs="Calibri"/>
          <w:i/>
          <w:iCs/>
        </w:rPr>
        <w:t>basiskwaliteit, basisondersteuning, extra ondersteuning op school of extra ondersteuning in het gespecialiseerd onderwijs</w:t>
      </w:r>
      <w:r w:rsidRPr="00570027">
        <w:rPr>
          <w:rFonts w:cs="Calibri"/>
        </w:rPr>
        <w:t xml:space="preserve">. </w:t>
      </w:r>
      <w:r w:rsidR="004703FD">
        <w:rPr>
          <w:noProof/>
          <w:lang w:eastAsia="nl-NL"/>
        </w:rPr>
        <w:drawing>
          <wp:anchor distT="0" distB="0" distL="114300" distR="114300" simplePos="0" relativeHeight="251659264" behindDoc="1" locked="0" layoutInCell="1" allowOverlap="1" wp14:anchorId="7EFF1336" wp14:editId="3A6F877E">
            <wp:simplePos x="0" y="0"/>
            <wp:positionH relativeFrom="column">
              <wp:posOffset>3133725</wp:posOffset>
            </wp:positionH>
            <wp:positionV relativeFrom="paragraph">
              <wp:posOffset>118745</wp:posOffset>
            </wp:positionV>
            <wp:extent cx="3279140" cy="2304415"/>
            <wp:effectExtent l="0" t="0" r="0" b="635"/>
            <wp:wrapTight wrapText="bothSides">
              <wp:wrapPolygon edited="0">
                <wp:start x="0" y="0"/>
                <wp:lineTo x="0" y="21427"/>
                <wp:lineTo x="21458" y="21427"/>
                <wp:lineTo x="2145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9140" cy="2304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70027">
        <w:rPr>
          <w:rFonts w:cs="Calibri"/>
        </w:rPr>
        <w:t xml:space="preserve">Om deze ondersteuning vorm te geven stemmen scholen hun aanbod af op hun populatie. </w:t>
      </w:r>
    </w:p>
    <w:p w14:paraId="2EE3A94C" w14:textId="77777777" w:rsidR="009366C8" w:rsidRDefault="009366C8" w:rsidP="004703FD">
      <w:pPr>
        <w:spacing w:after="0" w:line="240" w:lineRule="auto"/>
        <w:rPr>
          <w:rFonts w:cs="Calibri"/>
        </w:rPr>
      </w:pPr>
    </w:p>
    <w:p w14:paraId="6EE29855" w14:textId="77777777" w:rsidR="009366C8" w:rsidRPr="004703FD" w:rsidRDefault="009366C8" w:rsidP="004703FD">
      <w:pPr>
        <w:spacing w:after="0" w:line="240" w:lineRule="auto"/>
        <w:rPr>
          <w:rFonts w:cs="Calibri"/>
          <w:b/>
          <w:bCs/>
        </w:rPr>
      </w:pPr>
      <w:r w:rsidRPr="004703FD">
        <w:rPr>
          <w:rFonts w:cs="Calibri"/>
          <w:b/>
          <w:bCs/>
        </w:rPr>
        <w:t>Regulier onderwijs; basiskwaliteit, basisondersteuning en extra ondersteuning</w:t>
      </w:r>
    </w:p>
    <w:p w14:paraId="05FAD8E9" w14:textId="3BBDEEEE" w:rsidR="009366C8" w:rsidRDefault="009366C8" w:rsidP="004703FD">
      <w:pPr>
        <w:spacing w:after="0" w:line="240" w:lineRule="auto"/>
      </w:pPr>
      <w:r>
        <w:t xml:space="preserve">De </w:t>
      </w:r>
      <w:r w:rsidRPr="00AF730D">
        <w:rPr>
          <w:i/>
          <w:iCs/>
        </w:rPr>
        <w:t>basiskwaliteit</w:t>
      </w:r>
      <w:r>
        <w:t xml:space="preserve"> vormt het fundament van de ondersteuningsstructuur van een school</w:t>
      </w:r>
      <w:r w:rsidR="000C01D7">
        <w:t xml:space="preserve">. </w:t>
      </w:r>
      <w:r w:rsidR="000C01D7" w:rsidRPr="000C01D7">
        <w:t>Dit omvat het basisaanbod, het plusaanbod en het breedteaanbod van een school.</w:t>
      </w:r>
      <w:r w:rsidR="000C01D7">
        <w:t xml:space="preserve"> </w:t>
      </w:r>
      <w:r>
        <w:t xml:space="preserve">De schoolbesturen zijn verantwoordelijk voor de basiskwaliteit en deze wordt gewaarborgd door de Inspectie. De eisen voor de basiskwaliteit zijn de wettelijke minimumeisen waaraan elke school moet voldoen. De school beschrijft deze in het schoolplan en het </w:t>
      </w:r>
      <w:r w:rsidR="000E4EF4">
        <w:t>SOP</w:t>
      </w:r>
      <w:r>
        <w:t>.</w:t>
      </w:r>
    </w:p>
    <w:p w14:paraId="03602902" w14:textId="5E59739C" w:rsidR="009366C8" w:rsidRDefault="009366C8" w:rsidP="004703FD">
      <w:pPr>
        <w:tabs>
          <w:tab w:val="left" w:pos="9639"/>
        </w:tabs>
        <w:spacing w:after="0" w:line="240" w:lineRule="auto"/>
        <w:ind w:right="142"/>
        <w:rPr>
          <w:rFonts w:cs="Calibri"/>
          <w:bCs/>
        </w:rPr>
      </w:pPr>
      <w:r>
        <w:t xml:space="preserve">De </w:t>
      </w:r>
      <w:r w:rsidRPr="00AF730D">
        <w:rPr>
          <w:i/>
          <w:iCs/>
        </w:rPr>
        <w:t xml:space="preserve">basisondersteuning </w:t>
      </w:r>
      <w:r>
        <w:t xml:space="preserve">geeft aan welk aanbod de school biedt voor groepen leerlingen die iets meer nodig hebben. </w:t>
      </w:r>
      <w:r>
        <w:rPr>
          <w:rFonts w:cs="Calibri"/>
          <w:bCs/>
        </w:rPr>
        <w:t>Iedere school moet zijn basisondersteuning beschrijven, maar h</w:t>
      </w:r>
      <w:r w:rsidRPr="00CF4ABE">
        <w:rPr>
          <w:rFonts w:cs="Calibri"/>
          <w:bCs/>
        </w:rPr>
        <w:t>et samenwerkingsverband definieert</w:t>
      </w:r>
      <w:r>
        <w:rPr>
          <w:rFonts w:cs="Calibri"/>
          <w:bCs/>
        </w:rPr>
        <w:t xml:space="preserve">, in tegenstelling tot landelijke richtlijnen, geen minimum eisen </w:t>
      </w:r>
      <w:r w:rsidRPr="00CF4ABE">
        <w:rPr>
          <w:rFonts w:cs="Calibri"/>
          <w:bCs/>
        </w:rPr>
        <w:t xml:space="preserve">voor </w:t>
      </w:r>
      <w:r>
        <w:rPr>
          <w:rFonts w:cs="Calibri"/>
          <w:bCs/>
        </w:rPr>
        <w:t xml:space="preserve">die </w:t>
      </w:r>
      <w:r w:rsidRPr="00CF4ABE">
        <w:rPr>
          <w:rFonts w:cs="Calibri"/>
          <w:bCs/>
        </w:rPr>
        <w:t xml:space="preserve">basisondersteuning. Scholen beschrijven </w:t>
      </w:r>
      <w:r>
        <w:rPr>
          <w:rFonts w:cs="Calibri"/>
          <w:bCs/>
        </w:rPr>
        <w:t xml:space="preserve">daarom </w:t>
      </w:r>
      <w:r w:rsidRPr="00CF4ABE">
        <w:rPr>
          <w:rFonts w:cs="Calibri"/>
          <w:bCs/>
        </w:rPr>
        <w:t>passend bij hun eige</w:t>
      </w:r>
      <w:r>
        <w:rPr>
          <w:rFonts w:cs="Calibri"/>
          <w:bCs/>
        </w:rPr>
        <w:t>n populatie en hun eigen organisatie</w:t>
      </w:r>
      <w:r w:rsidRPr="00CF4ABE">
        <w:rPr>
          <w:rFonts w:cs="Calibri"/>
          <w:bCs/>
        </w:rPr>
        <w:t xml:space="preserve"> het niveau van basisondersteuning in het </w:t>
      </w:r>
      <w:r w:rsidR="000E4EF4">
        <w:rPr>
          <w:rFonts w:cs="Calibri"/>
          <w:bCs/>
        </w:rPr>
        <w:t xml:space="preserve">SOP </w:t>
      </w:r>
      <w:r>
        <w:rPr>
          <w:rFonts w:cs="Calibri"/>
          <w:bCs/>
        </w:rPr>
        <w:t>van de school</w:t>
      </w:r>
      <w:r w:rsidRPr="00CF4ABE">
        <w:rPr>
          <w:rFonts w:cs="Calibri"/>
          <w:bCs/>
        </w:rPr>
        <w:t xml:space="preserve">. Het </w:t>
      </w:r>
      <w:r>
        <w:rPr>
          <w:rFonts w:cs="Calibri"/>
          <w:bCs/>
        </w:rPr>
        <w:t>school</w:t>
      </w:r>
      <w:r w:rsidRPr="00CF4ABE">
        <w:rPr>
          <w:rFonts w:cs="Calibri"/>
          <w:bCs/>
        </w:rPr>
        <w:t>bestuur en de directeur van de school zijn verantwoordelijk voor de kwaliteit</w:t>
      </w:r>
      <w:r>
        <w:rPr>
          <w:rFonts w:cs="Calibri"/>
          <w:bCs/>
        </w:rPr>
        <w:t xml:space="preserve"> hiervan</w:t>
      </w:r>
      <w:r w:rsidRPr="00CF4ABE">
        <w:rPr>
          <w:rFonts w:cs="Calibri"/>
          <w:bCs/>
        </w:rPr>
        <w:t xml:space="preserve">. </w:t>
      </w:r>
      <w:r>
        <w:rPr>
          <w:rFonts w:cs="Calibri"/>
          <w:bCs/>
        </w:rPr>
        <w:t xml:space="preserve">De medezeggenschapsraad heeft adviesbevoegdheid voor het profiel. </w:t>
      </w:r>
    </w:p>
    <w:p w14:paraId="5226B605" w14:textId="77777777" w:rsidR="004703FD" w:rsidRDefault="004703FD" w:rsidP="004703FD">
      <w:pPr>
        <w:tabs>
          <w:tab w:val="left" w:pos="9639"/>
        </w:tabs>
        <w:spacing w:after="0"/>
        <w:ind w:right="142"/>
        <w:rPr>
          <w:i/>
          <w:iCs/>
        </w:rPr>
      </w:pPr>
    </w:p>
    <w:p w14:paraId="2D4869AF" w14:textId="509E28E5" w:rsidR="004703FD" w:rsidRDefault="004703FD" w:rsidP="004703FD">
      <w:pPr>
        <w:tabs>
          <w:tab w:val="left" w:pos="9639"/>
        </w:tabs>
        <w:spacing w:after="0"/>
        <w:ind w:right="142"/>
        <w:rPr>
          <w:rFonts w:cs="Calibri"/>
        </w:rPr>
      </w:pPr>
      <w:r w:rsidRPr="00AF730D">
        <w:rPr>
          <w:i/>
          <w:iCs/>
        </w:rPr>
        <w:t>Extra ondersteuning</w:t>
      </w:r>
      <w:r>
        <w:t xml:space="preserve"> voor een individuele leerling kan zowel </w:t>
      </w:r>
      <w:r w:rsidRPr="001A3906">
        <w:rPr>
          <w:i/>
          <w:iCs/>
        </w:rPr>
        <w:t>op de basisschool</w:t>
      </w:r>
      <w:r>
        <w:t xml:space="preserve"> gegeven worden als </w:t>
      </w:r>
      <w:r w:rsidRPr="001A3906">
        <w:rPr>
          <w:i/>
          <w:iCs/>
        </w:rPr>
        <w:t>binnen het gespecialiseerd onderwijs</w:t>
      </w:r>
      <w:r>
        <w:t xml:space="preserve"> middels een tijdelijke plaatsing. </w:t>
      </w:r>
      <w:r w:rsidRPr="001226D8">
        <w:rPr>
          <w:i/>
          <w:iCs/>
        </w:rPr>
        <w:t xml:space="preserve">Extra ondersteuning op de school </w:t>
      </w:r>
      <w:r>
        <w:t xml:space="preserve">wordt door (sommige) scholen geboden bovenop de basisondersteuning. </w:t>
      </w:r>
      <w:r w:rsidRPr="00CF4ABE">
        <w:rPr>
          <w:rFonts w:cs="Calibri"/>
        </w:rPr>
        <w:t>De school kan er ook voor kiezen om de ondersteuning</w:t>
      </w:r>
      <w:r>
        <w:rPr>
          <w:rFonts w:cs="Calibri"/>
        </w:rPr>
        <w:t>smiddelen</w:t>
      </w:r>
      <w:r w:rsidRPr="00CF4ABE">
        <w:rPr>
          <w:rFonts w:cs="Calibri"/>
        </w:rPr>
        <w:t xml:space="preserve"> te gebruiken voor het inkopen van een tijdelijke plaatsing op het </w:t>
      </w:r>
      <w:r>
        <w:rPr>
          <w:rFonts w:cs="Calibri"/>
        </w:rPr>
        <w:t xml:space="preserve">gespecialiseerd onderwijs, dit is </w:t>
      </w:r>
      <w:r w:rsidRPr="00AF730D">
        <w:rPr>
          <w:rFonts w:cs="Calibri"/>
          <w:i/>
          <w:iCs/>
        </w:rPr>
        <w:t>extra ondersteuning in het gespecialiseerd onderwijs</w:t>
      </w:r>
      <w:r w:rsidRPr="00CF4ABE">
        <w:rPr>
          <w:rFonts w:cs="Calibri"/>
        </w:rPr>
        <w:t>. Dan worden de middelen ingezet voor extra ondersteuning die de sc</w:t>
      </w:r>
      <w:r>
        <w:rPr>
          <w:rFonts w:cs="Calibri"/>
        </w:rPr>
        <w:t>hool zelf niet kan organiseren.</w:t>
      </w:r>
    </w:p>
    <w:p w14:paraId="200CE5D8" w14:textId="71608057" w:rsidR="004703FD" w:rsidRDefault="004703FD" w:rsidP="004703FD">
      <w:pPr>
        <w:spacing w:after="0"/>
        <w:rPr>
          <w:rFonts w:cs="Calibri"/>
          <w:bCs/>
        </w:rPr>
      </w:pPr>
      <w:r>
        <w:rPr>
          <w:rFonts w:cs="Calibri"/>
          <w:bCs/>
        </w:rPr>
        <w:br/>
        <w:t xml:space="preserve">In het </w:t>
      </w:r>
      <w:r>
        <w:rPr>
          <w:rFonts w:cs="Calibri"/>
          <w:bCs/>
          <w:i/>
          <w:iCs/>
        </w:rPr>
        <w:t xml:space="preserve">SOP </w:t>
      </w:r>
      <w:r>
        <w:rPr>
          <w:rFonts w:cs="Calibri"/>
          <w:bCs/>
        </w:rPr>
        <w:t xml:space="preserve">beschrijft elke school </w:t>
      </w:r>
      <w:r w:rsidR="000E4EF4">
        <w:rPr>
          <w:rFonts w:cs="Calibri"/>
          <w:bCs/>
        </w:rPr>
        <w:t xml:space="preserve">dus </w:t>
      </w:r>
      <w:r>
        <w:rPr>
          <w:rFonts w:cs="Calibri"/>
          <w:bCs/>
        </w:rPr>
        <w:t>hoe ze vorm</w:t>
      </w:r>
      <w:r w:rsidR="001A04F2">
        <w:rPr>
          <w:rFonts w:cs="Calibri"/>
          <w:bCs/>
        </w:rPr>
        <w:t xml:space="preserve"> </w:t>
      </w:r>
      <w:r>
        <w:rPr>
          <w:rFonts w:cs="Calibri"/>
          <w:bCs/>
        </w:rPr>
        <w:t>ge</w:t>
      </w:r>
      <w:r w:rsidR="000E4EF4">
        <w:rPr>
          <w:rFonts w:cs="Calibri"/>
          <w:bCs/>
        </w:rPr>
        <w:t>eft</w:t>
      </w:r>
      <w:r>
        <w:rPr>
          <w:rFonts w:cs="Calibri"/>
          <w:bCs/>
        </w:rPr>
        <w:t xml:space="preserve"> aan de basiskwaliteit</w:t>
      </w:r>
      <w:r w:rsidR="000C01D7">
        <w:rPr>
          <w:rFonts w:cs="Calibri"/>
          <w:bCs/>
        </w:rPr>
        <w:t xml:space="preserve"> (plusaanbod, basisaanbod en breedteaanbod)</w:t>
      </w:r>
      <w:r>
        <w:rPr>
          <w:rFonts w:cs="Calibri"/>
          <w:bCs/>
        </w:rPr>
        <w:t xml:space="preserve">, basisondersteuning en de extra ondersteuning (op school of in het gespecialiseerd onderwijs). Dit geeft inzicht in </w:t>
      </w:r>
      <w:r w:rsidRPr="00CF4ABE">
        <w:rPr>
          <w:rFonts w:cs="Calibri"/>
          <w:bCs/>
        </w:rPr>
        <w:t>welke bekwaa</w:t>
      </w:r>
      <w:r>
        <w:rPr>
          <w:rFonts w:cs="Calibri"/>
          <w:bCs/>
        </w:rPr>
        <w:t>m</w:t>
      </w:r>
      <w:r w:rsidRPr="00CF4ABE">
        <w:rPr>
          <w:rFonts w:cs="Calibri"/>
          <w:bCs/>
        </w:rPr>
        <w:t xml:space="preserve">heidseisen aan het personeel gesteld worden en wat de mogelijkheden van de school zijn. Een verbreding van interventies in de onderwijsstructuur binnen de school heeft immers consequenties voor het handelen van leerkrachten. Iedere school is verplicht </w:t>
      </w:r>
      <w:r w:rsidR="000E4EF4">
        <w:rPr>
          <w:rFonts w:cs="Calibri"/>
          <w:bCs/>
        </w:rPr>
        <w:t xml:space="preserve">ook </w:t>
      </w:r>
      <w:r w:rsidRPr="00CF4ABE">
        <w:rPr>
          <w:rFonts w:cs="Calibri"/>
          <w:bCs/>
        </w:rPr>
        <w:t>deze bekwaamheidseisen</w:t>
      </w:r>
      <w:r>
        <w:rPr>
          <w:rFonts w:cs="Calibri"/>
          <w:bCs/>
        </w:rPr>
        <w:t xml:space="preserve"> te beschrijven in het </w:t>
      </w:r>
      <w:r w:rsidR="000E4EF4">
        <w:rPr>
          <w:rFonts w:cs="Calibri"/>
          <w:bCs/>
        </w:rPr>
        <w:t>SOP</w:t>
      </w:r>
      <w:r w:rsidR="000E4EF4" w:rsidRPr="00CF4ABE">
        <w:rPr>
          <w:rFonts w:cs="Calibri"/>
          <w:bCs/>
        </w:rPr>
        <w:t xml:space="preserve"> </w:t>
      </w:r>
      <w:r w:rsidRPr="00CF4ABE">
        <w:rPr>
          <w:rFonts w:cs="Calibri"/>
          <w:bCs/>
        </w:rPr>
        <w:t xml:space="preserve">van </w:t>
      </w:r>
      <w:r w:rsidRPr="00CF4ABE">
        <w:rPr>
          <w:rFonts w:cs="Calibri"/>
          <w:bCs/>
        </w:rPr>
        <w:lastRenderedPageBreak/>
        <w:t>de school</w:t>
      </w:r>
      <w:r>
        <w:rPr>
          <w:rFonts w:cs="Calibri"/>
          <w:bCs/>
        </w:rPr>
        <w:t xml:space="preserve">. Dit </w:t>
      </w:r>
      <w:r w:rsidR="000E4EF4">
        <w:rPr>
          <w:rFonts w:cs="Calibri"/>
          <w:bCs/>
        </w:rPr>
        <w:t xml:space="preserve">SOP </w:t>
      </w:r>
      <w:r>
        <w:rPr>
          <w:rFonts w:cs="Calibri"/>
          <w:bCs/>
        </w:rPr>
        <w:t>dient iedere vier jaar te worden bijgesteld. Het SWV adviseert echter om</w:t>
      </w:r>
      <w:r w:rsidRPr="00CF4ABE">
        <w:rPr>
          <w:rFonts w:cs="Calibri"/>
          <w:bCs/>
        </w:rPr>
        <w:t xml:space="preserve"> de ontwikkeling in de school jaarlijks op </w:t>
      </w:r>
      <w:r>
        <w:rPr>
          <w:rFonts w:cs="Calibri"/>
          <w:bCs/>
        </w:rPr>
        <w:t xml:space="preserve">te </w:t>
      </w:r>
      <w:r w:rsidRPr="00CF4ABE">
        <w:rPr>
          <w:rFonts w:cs="Calibri"/>
          <w:bCs/>
        </w:rPr>
        <w:t>nemen in het</w:t>
      </w:r>
      <w:r>
        <w:rPr>
          <w:rFonts w:cs="Calibri"/>
          <w:bCs/>
        </w:rPr>
        <w:t xml:space="preserve"> </w:t>
      </w:r>
      <w:r w:rsidR="000E4EF4">
        <w:rPr>
          <w:rFonts w:cs="Calibri"/>
          <w:bCs/>
        </w:rPr>
        <w:t>SOP</w:t>
      </w:r>
      <w:r w:rsidRPr="00CF4ABE">
        <w:rPr>
          <w:rFonts w:cs="Calibri"/>
          <w:bCs/>
        </w:rPr>
        <w:t xml:space="preserve">. </w:t>
      </w:r>
    </w:p>
    <w:p w14:paraId="6CDBA680" w14:textId="5F2EEED3" w:rsidR="004703FD" w:rsidRDefault="004703FD" w:rsidP="004703FD">
      <w:pPr>
        <w:spacing w:after="0" w:line="240" w:lineRule="auto"/>
      </w:pPr>
    </w:p>
    <w:p w14:paraId="6DF87187" w14:textId="14E78769" w:rsidR="00E71B4D" w:rsidRPr="004B720D" w:rsidRDefault="00E71B4D" w:rsidP="004703FD">
      <w:pPr>
        <w:spacing w:after="0" w:line="240" w:lineRule="auto"/>
        <w:rPr>
          <w:b/>
          <w:bCs/>
          <w:i/>
          <w:iCs/>
        </w:rPr>
      </w:pPr>
      <w:r w:rsidRPr="004B720D">
        <w:rPr>
          <w:b/>
          <w:bCs/>
          <w:i/>
          <w:iCs/>
        </w:rPr>
        <w:t xml:space="preserve">Uitwerking </w:t>
      </w:r>
    </w:p>
    <w:p w14:paraId="19ECE706" w14:textId="05D27E22" w:rsidR="004703FD" w:rsidRPr="004703FD" w:rsidRDefault="004703FD" w:rsidP="004703FD">
      <w:pPr>
        <w:spacing w:after="0" w:line="240" w:lineRule="auto"/>
        <w:rPr>
          <w:b/>
          <w:bCs/>
        </w:rPr>
      </w:pPr>
      <w:r w:rsidRPr="004703FD">
        <w:rPr>
          <w:b/>
          <w:bCs/>
        </w:rPr>
        <w:t xml:space="preserve">Opbouw </w:t>
      </w:r>
      <w:r w:rsidR="000E4EF4">
        <w:rPr>
          <w:b/>
          <w:bCs/>
        </w:rPr>
        <w:t>SOP</w:t>
      </w:r>
    </w:p>
    <w:p w14:paraId="03B59CFD" w14:textId="625816FA" w:rsidR="007D33DC" w:rsidRDefault="00934CB6" w:rsidP="004703FD">
      <w:pPr>
        <w:spacing w:after="0" w:line="240" w:lineRule="auto"/>
      </w:pPr>
      <w:r>
        <w:t xml:space="preserve">Het </w:t>
      </w:r>
      <w:r w:rsidR="000E4EF4">
        <w:t xml:space="preserve">SOP </w:t>
      </w:r>
      <w:r w:rsidR="004703FD">
        <w:t>van Samenwerkingsverband</w:t>
      </w:r>
      <w:r w:rsidR="004B720D">
        <w:t xml:space="preserve"> Passend Onderwijs Zuid-Kennemerland</w:t>
      </w:r>
      <w:r w:rsidR="004703FD">
        <w:t xml:space="preserve"> </w:t>
      </w:r>
      <w:r>
        <w:t>bestaat uit drie delen</w:t>
      </w:r>
      <w:r w:rsidR="004703FD">
        <w:t>: de populatie, het onderwijsaanbod en de professionaliteit.</w:t>
      </w:r>
      <w:r>
        <w:t xml:space="preserve"> </w:t>
      </w:r>
      <w:r w:rsidR="000967DC">
        <w:t xml:space="preserve">Onderstaand plaatje illustreert </w:t>
      </w:r>
      <w:r w:rsidR="00015248">
        <w:t>de systematiek die we hierbij gebruiken:</w:t>
      </w:r>
    </w:p>
    <w:p w14:paraId="542455FF" w14:textId="088DCF24" w:rsidR="00015248" w:rsidRDefault="00015248" w:rsidP="004703FD">
      <w:pPr>
        <w:spacing w:after="0" w:line="240" w:lineRule="auto"/>
      </w:pPr>
    </w:p>
    <w:p w14:paraId="5E930FA8" w14:textId="2EBFF004" w:rsidR="00015248" w:rsidRDefault="00015248" w:rsidP="004703FD">
      <w:pPr>
        <w:spacing w:after="0" w:line="240" w:lineRule="auto"/>
      </w:pPr>
      <w:r w:rsidRPr="007D5A16">
        <w:rPr>
          <w:noProof/>
          <w:lang w:eastAsia="nl-NL"/>
        </w:rPr>
        <w:drawing>
          <wp:inline distT="0" distB="0" distL="0" distR="0" wp14:anchorId="17A60944" wp14:editId="67805ACF">
            <wp:extent cx="4965700" cy="1944019"/>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3820" t="40969" r="24108" b="22789"/>
                    <a:stretch/>
                  </pic:blipFill>
                  <pic:spPr bwMode="auto">
                    <a:xfrm>
                      <a:off x="0" y="0"/>
                      <a:ext cx="5036581" cy="1971768"/>
                    </a:xfrm>
                    <a:prstGeom prst="rect">
                      <a:avLst/>
                    </a:prstGeom>
                    <a:ln>
                      <a:noFill/>
                    </a:ln>
                    <a:extLst>
                      <a:ext uri="{53640926-AAD7-44D8-BBD7-CCE9431645EC}">
                        <a14:shadowObscured xmlns:a14="http://schemas.microsoft.com/office/drawing/2010/main"/>
                      </a:ext>
                    </a:extLst>
                  </pic:spPr>
                </pic:pic>
              </a:graphicData>
            </a:graphic>
          </wp:inline>
        </w:drawing>
      </w:r>
    </w:p>
    <w:p w14:paraId="227D4566" w14:textId="7CD5DF50" w:rsidR="00015248" w:rsidRDefault="00015248" w:rsidP="004703FD">
      <w:pPr>
        <w:spacing w:after="0" w:line="240" w:lineRule="auto"/>
      </w:pPr>
    </w:p>
    <w:p w14:paraId="7786C71C" w14:textId="7F75B6C1" w:rsidR="00015248" w:rsidRPr="002F05B6" w:rsidRDefault="00D13D06" w:rsidP="004703FD">
      <w:pPr>
        <w:spacing w:after="0" w:line="240" w:lineRule="auto"/>
        <w:rPr>
          <w:b/>
          <w:bCs/>
        </w:rPr>
      </w:pPr>
      <w:r>
        <w:rPr>
          <w:b/>
          <w:bCs/>
        </w:rPr>
        <w:t xml:space="preserve">Deel 1 - </w:t>
      </w:r>
      <w:r w:rsidR="00DD38F6" w:rsidRPr="002F05B6">
        <w:rPr>
          <w:b/>
          <w:bCs/>
        </w:rPr>
        <w:t>Populatie:</w:t>
      </w:r>
    </w:p>
    <w:p w14:paraId="249F512A" w14:textId="77777777" w:rsidR="00A97100" w:rsidRPr="00A97100" w:rsidRDefault="00DD38F6" w:rsidP="004703FD">
      <w:pPr>
        <w:spacing w:after="0" w:line="240" w:lineRule="auto"/>
        <w:rPr>
          <w:i/>
          <w:iCs/>
        </w:rPr>
      </w:pPr>
      <w:r w:rsidRPr="00A97100">
        <w:rPr>
          <w:i/>
          <w:iCs/>
        </w:rPr>
        <w:t>Wat kenmerkt mijn leerlingen op het gebied van leerresultaten en sociale omgeving</w:t>
      </w:r>
      <w:r w:rsidR="00EC577A" w:rsidRPr="00A97100">
        <w:rPr>
          <w:i/>
          <w:iCs/>
        </w:rPr>
        <w:t xml:space="preserve">? </w:t>
      </w:r>
    </w:p>
    <w:p w14:paraId="508B020A" w14:textId="1491028F" w:rsidR="000A7233" w:rsidRDefault="000A7233" w:rsidP="004703FD">
      <w:pPr>
        <w:spacing w:after="0" w:line="240" w:lineRule="auto"/>
      </w:pPr>
      <w:r>
        <w:t xml:space="preserve">In het </w:t>
      </w:r>
      <w:r w:rsidR="000E4EF4">
        <w:t xml:space="preserve">SOP </w:t>
      </w:r>
      <w:r>
        <w:t>wordt de populatie in kaart gebracht door middel van de schoolweging en de ambitieniveaus met betrekking tot de verwachtte referentieniveaus voor Taal en Rekenen</w:t>
      </w:r>
      <w:r w:rsidR="004B720D">
        <w:rPr>
          <w:rStyle w:val="Voetnootmarkering"/>
        </w:rPr>
        <w:footnoteReference w:id="1"/>
      </w:r>
      <w:r>
        <w:t>. Dit kan verder gespecificeerd worden met de resultaten (al dan niet in 4D) voor de verschillende vakgebieden en jaargroepen. Ook andere school specifieke data over de populatie kunnen hier worden opgenomen.</w:t>
      </w:r>
      <w:r w:rsidR="00E92238">
        <w:t xml:space="preserve"> Welke kenmerken van de populatie van de school zijn relevant om te benoemen en hebben invloed op het onderwijsaanbod van de school?</w:t>
      </w:r>
    </w:p>
    <w:p w14:paraId="7A2C50FC" w14:textId="354640FE" w:rsidR="008850B6" w:rsidRDefault="008850B6" w:rsidP="004B720D">
      <w:pPr>
        <w:pStyle w:val="Lijstalinea"/>
        <w:spacing w:after="0" w:line="240" w:lineRule="auto"/>
      </w:pPr>
    </w:p>
    <w:p w14:paraId="5FB02D36" w14:textId="429DDB42" w:rsidR="00015876" w:rsidRPr="002F05B6" w:rsidRDefault="00D13D06" w:rsidP="004703FD">
      <w:pPr>
        <w:spacing w:after="0" w:line="240" w:lineRule="auto"/>
        <w:rPr>
          <w:b/>
          <w:bCs/>
        </w:rPr>
      </w:pPr>
      <w:r>
        <w:rPr>
          <w:b/>
          <w:bCs/>
        </w:rPr>
        <w:t xml:space="preserve">Deel 2 - </w:t>
      </w:r>
      <w:r w:rsidR="00015876" w:rsidRPr="002F05B6">
        <w:rPr>
          <w:b/>
          <w:bCs/>
        </w:rPr>
        <w:t>Onderwijsaanbod:</w:t>
      </w:r>
    </w:p>
    <w:p w14:paraId="282D0BFF" w14:textId="026542B0" w:rsidR="00A97100" w:rsidRPr="00A97100" w:rsidRDefault="00A97100" w:rsidP="004703FD">
      <w:pPr>
        <w:spacing w:after="0" w:line="240" w:lineRule="auto"/>
        <w:rPr>
          <w:i/>
          <w:iCs/>
        </w:rPr>
      </w:pPr>
      <w:r w:rsidRPr="00A97100">
        <w:rPr>
          <w:i/>
          <w:iCs/>
        </w:rPr>
        <w:t>Hoe geven we vorm aan ons gedifferentieerd aanbod, afgestemd op onze populatie?</w:t>
      </w:r>
    </w:p>
    <w:p w14:paraId="2B809838" w14:textId="19370A26" w:rsidR="00015248" w:rsidRDefault="005043DB" w:rsidP="004703FD">
      <w:pPr>
        <w:spacing w:after="0" w:line="240" w:lineRule="auto"/>
      </w:pPr>
      <w:r w:rsidRPr="000967DC">
        <w:rPr>
          <w:noProof/>
          <w:lang w:eastAsia="nl-NL"/>
        </w:rPr>
        <w:drawing>
          <wp:anchor distT="0" distB="0" distL="114300" distR="114300" simplePos="0" relativeHeight="251661312" behindDoc="0" locked="0" layoutInCell="1" allowOverlap="1" wp14:anchorId="1E7DB204" wp14:editId="76BC5F9F">
            <wp:simplePos x="0" y="0"/>
            <wp:positionH relativeFrom="column">
              <wp:posOffset>2273300</wp:posOffset>
            </wp:positionH>
            <wp:positionV relativeFrom="paragraph">
              <wp:posOffset>1163320</wp:posOffset>
            </wp:positionV>
            <wp:extent cx="3371850" cy="1176748"/>
            <wp:effectExtent l="0" t="0" r="0" b="4445"/>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13" cstate="print">
                      <a:extLst>
                        <a:ext uri="{28A0092B-C50C-407E-A947-70E740481C1C}">
                          <a14:useLocalDpi xmlns:a14="http://schemas.microsoft.com/office/drawing/2010/main" val="0"/>
                        </a:ext>
                      </a:extLst>
                    </a:blip>
                    <a:srcRect l="12476" t="39155" r="13264" b="17906"/>
                    <a:stretch/>
                  </pic:blipFill>
                  <pic:spPr bwMode="auto">
                    <a:xfrm>
                      <a:off x="0" y="0"/>
                      <a:ext cx="3371850" cy="1176748"/>
                    </a:xfrm>
                    <a:prstGeom prst="rect">
                      <a:avLst/>
                    </a:prstGeom>
                    <a:ln>
                      <a:noFill/>
                    </a:ln>
                    <a:extLst>
                      <a:ext uri="{53640926-AAD7-44D8-BBD7-CCE9431645EC}">
                        <a14:shadowObscured xmlns:a14="http://schemas.microsoft.com/office/drawing/2010/main"/>
                      </a:ext>
                    </a:extLst>
                  </pic:spPr>
                </pic:pic>
              </a:graphicData>
            </a:graphic>
          </wp:anchor>
        </w:drawing>
      </w:r>
      <w:r w:rsidR="002A562A">
        <w:t>Aan de hand van de analyse van de populatie maakt de school keuze</w:t>
      </w:r>
      <w:r w:rsidR="00934CB6">
        <w:t>s</w:t>
      </w:r>
      <w:r w:rsidR="002A562A">
        <w:t xml:space="preserve"> op het gebied van </w:t>
      </w:r>
      <w:r w:rsidR="00662486">
        <w:t>het aanbod en het handelen in de plus, de basis en de breedte</w:t>
      </w:r>
      <w:r w:rsidR="00B624A4">
        <w:t xml:space="preserve">groepen van de school. </w:t>
      </w:r>
      <w:r w:rsidR="004B720D">
        <w:t>Dit betreft dus de beschrijving van de basiskwaliteit</w:t>
      </w:r>
      <w:r>
        <w:t xml:space="preserve">. Daarbij komt nog de beschrijving van </w:t>
      </w:r>
      <w:r w:rsidR="004B720D">
        <w:t xml:space="preserve">de basisondersteuning en de extra ondersteuning van de school. </w:t>
      </w:r>
      <w:r w:rsidR="00B624A4">
        <w:t>D</w:t>
      </w:r>
      <w:r w:rsidR="00662486">
        <w:t>e volgende onder</w:t>
      </w:r>
      <w:r w:rsidR="00B624A4">
        <w:t>delen komen aan bod</w:t>
      </w:r>
      <w:r w:rsidR="00934CB6">
        <w:t xml:space="preserve"> in dit deel van het </w:t>
      </w:r>
      <w:r w:rsidR="00E71B4D">
        <w:t>SOP</w:t>
      </w:r>
      <w:r w:rsidR="00B624A4">
        <w:t>: leerresultaten (zie ook het in kaart brengen van de populatie), het leerstofaanbod, de leertijd</w:t>
      </w:r>
      <w:r w:rsidR="00946769">
        <w:t>, het pedagogisch handelen, het didactisch handelen en het klassenmanagement. De school kan er ook voor kiezen dit in kwaliteitskaarten zichtbaar te maken</w:t>
      </w:r>
      <w:r w:rsidR="00E71B4D">
        <w:t>, of te verwijzen naar onderdelen uit het schoolplan.</w:t>
      </w:r>
      <w:r w:rsidR="00D13D06">
        <w:t xml:space="preserve"> Bovendien wordt in dit deel de beschrijving van de ondersteunings- en kwaliteitsstructuur van de school beschreven.</w:t>
      </w:r>
    </w:p>
    <w:p w14:paraId="430382F6" w14:textId="52399751" w:rsidR="00FF3D8F" w:rsidRDefault="00FF3D8F" w:rsidP="004703FD">
      <w:pPr>
        <w:spacing w:after="0" w:line="240" w:lineRule="auto"/>
      </w:pPr>
    </w:p>
    <w:p w14:paraId="3F0D1301" w14:textId="1F4BB955" w:rsidR="00CD16E3" w:rsidRDefault="00CD16E3" w:rsidP="004B720D">
      <w:pPr>
        <w:pStyle w:val="Lijstalinea"/>
        <w:spacing w:after="0" w:line="240" w:lineRule="auto"/>
      </w:pPr>
    </w:p>
    <w:p w14:paraId="23C1C724" w14:textId="77777777" w:rsidR="00CD16E3" w:rsidRDefault="00CD16E3" w:rsidP="004703FD">
      <w:pPr>
        <w:spacing w:after="0" w:line="240" w:lineRule="auto"/>
      </w:pPr>
    </w:p>
    <w:p w14:paraId="3EF45C8D" w14:textId="02A03172" w:rsidR="00946769" w:rsidRPr="002F05B6" w:rsidRDefault="00D13D06" w:rsidP="004703FD">
      <w:pPr>
        <w:spacing w:after="0" w:line="240" w:lineRule="auto"/>
        <w:rPr>
          <w:b/>
          <w:bCs/>
        </w:rPr>
      </w:pPr>
      <w:r>
        <w:rPr>
          <w:b/>
          <w:bCs/>
        </w:rPr>
        <w:t xml:space="preserve">Deel 3 - </w:t>
      </w:r>
      <w:r w:rsidR="00946769" w:rsidRPr="002F05B6">
        <w:rPr>
          <w:b/>
          <w:bCs/>
        </w:rPr>
        <w:t>Professionaliteit:</w:t>
      </w:r>
    </w:p>
    <w:p w14:paraId="125AEEED" w14:textId="65D3D837" w:rsidR="00946769" w:rsidRDefault="00946769" w:rsidP="004703FD">
      <w:pPr>
        <w:spacing w:after="0" w:line="240" w:lineRule="auto"/>
        <w:rPr>
          <w:i/>
          <w:iCs/>
        </w:rPr>
      </w:pPr>
      <w:r>
        <w:rPr>
          <w:i/>
          <w:iCs/>
        </w:rPr>
        <w:t>Hoe zorgen we dat ons team ons onderwijsaanbod kan realiseren?</w:t>
      </w:r>
    </w:p>
    <w:p w14:paraId="0B1A9F09" w14:textId="2FE99CC8" w:rsidR="002C6787" w:rsidRDefault="002C6787" w:rsidP="004703FD">
      <w:pPr>
        <w:spacing w:after="0" w:line="240" w:lineRule="auto"/>
      </w:pPr>
      <w:r>
        <w:t xml:space="preserve">In dit deel maakt de school duidelijk welke bekwaamheidseisen er aan het personeel gesteld worden, welke expertise er verder ontwikkeld gaat worden en wat de consequenties voor scholing zijn. Ook wordt </w:t>
      </w:r>
      <w:r w:rsidR="0086344A">
        <w:t>in dit deel duidelijk op welke onderdelen (basiskwaliteit, basisondersteuning en/of extra ondersteuning) de onderste</w:t>
      </w:r>
      <w:r w:rsidR="00D13D06">
        <w:t>uningsmiddelen worden in gezet.</w:t>
      </w:r>
    </w:p>
    <w:p w14:paraId="52BD7359" w14:textId="77777777" w:rsidR="009016D8" w:rsidRDefault="009016D8" w:rsidP="009016D8">
      <w:pPr>
        <w:spacing w:after="0" w:line="240" w:lineRule="auto"/>
      </w:pPr>
      <w:r>
        <w:t>Bovenstaande is te vatten in het beantwoorden van onderstaande vragen:</w:t>
      </w:r>
    </w:p>
    <w:p w14:paraId="48FEF885" w14:textId="77777777" w:rsidR="009016D8" w:rsidRDefault="009016D8" w:rsidP="009016D8">
      <w:pPr>
        <w:spacing w:after="0" w:line="240" w:lineRule="auto"/>
      </w:pPr>
    </w:p>
    <w:p w14:paraId="7890E253" w14:textId="487AFF33" w:rsidR="009016D8" w:rsidRDefault="001E7D05" w:rsidP="009016D8">
      <w:pPr>
        <w:pStyle w:val="Lijstalinea"/>
        <w:numPr>
          <w:ilvl w:val="0"/>
          <w:numId w:val="7"/>
        </w:numPr>
        <w:spacing w:after="0" w:line="240" w:lineRule="auto"/>
      </w:pPr>
      <w:r>
        <w:t>Welke bekwaamheidseisen stellen we aan ons personeel?</w:t>
      </w:r>
    </w:p>
    <w:p w14:paraId="319D2D5B" w14:textId="200DDC40" w:rsidR="001E7D05" w:rsidRDefault="00912196" w:rsidP="009016D8">
      <w:pPr>
        <w:pStyle w:val="Lijstalinea"/>
        <w:numPr>
          <w:ilvl w:val="0"/>
          <w:numId w:val="7"/>
        </w:numPr>
        <w:spacing w:after="0" w:line="240" w:lineRule="auto"/>
      </w:pPr>
      <w:r>
        <w:t>Welke expertise gaan we verder ontwikkelen bij ons op school?</w:t>
      </w:r>
    </w:p>
    <w:p w14:paraId="77AF42AD" w14:textId="4E79BE35" w:rsidR="00912196" w:rsidRDefault="00912196" w:rsidP="00D13D06">
      <w:pPr>
        <w:pStyle w:val="Lijstalinea"/>
        <w:numPr>
          <w:ilvl w:val="0"/>
          <w:numId w:val="7"/>
        </w:numPr>
        <w:spacing w:after="0" w:line="240" w:lineRule="auto"/>
      </w:pPr>
      <w:r>
        <w:t>Wat zijn de consequenties daarvan op het gebied van scholing?</w:t>
      </w:r>
    </w:p>
    <w:p w14:paraId="38E9C7F3" w14:textId="3711B949" w:rsidR="00912196" w:rsidRDefault="00912196" w:rsidP="009016D8">
      <w:pPr>
        <w:pStyle w:val="Lijstalinea"/>
        <w:numPr>
          <w:ilvl w:val="0"/>
          <w:numId w:val="7"/>
        </w:numPr>
        <w:spacing w:after="0" w:line="240" w:lineRule="auto"/>
      </w:pPr>
      <w:r>
        <w:t xml:space="preserve">Hoe zetten we </w:t>
      </w:r>
      <w:r w:rsidR="00F63EB5">
        <w:t>dit schooljaar/komend schooljaar</w:t>
      </w:r>
      <w:r>
        <w:t xml:space="preserve"> onze ondersteuningsmiddelen in?</w:t>
      </w:r>
    </w:p>
    <w:p w14:paraId="33480533" w14:textId="77777777" w:rsidR="009016D8" w:rsidRDefault="009016D8" w:rsidP="004703FD">
      <w:pPr>
        <w:spacing w:after="0" w:line="240" w:lineRule="auto"/>
      </w:pPr>
    </w:p>
    <w:p w14:paraId="767E19BD" w14:textId="32BCC738" w:rsidR="0047471D" w:rsidRDefault="00163AE4" w:rsidP="004703FD">
      <w:pPr>
        <w:spacing w:after="0" w:line="240" w:lineRule="auto"/>
      </w:pPr>
      <w:r>
        <w:t>V</w:t>
      </w:r>
      <w:r w:rsidR="007D33DC">
        <w:t>oor meer informatie over het schrijven van je</w:t>
      </w:r>
      <w:r w:rsidR="00E92238">
        <w:t xml:space="preserve"> </w:t>
      </w:r>
      <w:r w:rsidR="00F63EB5">
        <w:t>SOP</w:t>
      </w:r>
      <w:r w:rsidR="007D33DC">
        <w:t xml:space="preserve">, of als je hulp wil hierbij, kun je contact opnemen met je onderwijsconsulent van het samenwerkingsverband. </w:t>
      </w:r>
    </w:p>
    <w:p w14:paraId="0EB3B9F9" w14:textId="1FF23171" w:rsidR="0047471D" w:rsidRDefault="0047471D" w:rsidP="004703FD">
      <w:pPr>
        <w:spacing w:after="0" w:line="240" w:lineRule="auto"/>
      </w:pPr>
    </w:p>
    <w:sectPr w:rsidR="0047471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AD43F" w14:textId="77777777" w:rsidR="006257C3" w:rsidRDefault="006257C3" w:rsidP="00F9557D">
      <w:pPr>
        <w:spacing w:after="0" w:line="240" w:lineRule="auto"/>
      </w:pPr>
      <w:r>
        <w:separator/>
      </w:r>
    </w:p>
  </w:endnote>
  <w:endnote w:type="continuationSeparator" w:id="0">
    <w:p w14:paraId="54C388AE" w14:textId="77777777" w:rsidR="006257C3" w:rsidRDefault="006257C3" w:rsidP="00F95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B2C79" w14:textId="77777777" w:rsidR="006257C3" w:rsidRDefault="006257C3" w:rsidP="00F9557D">
      <w:pPr>
        <w:spacing w:after="0" w:line="240" w:lineRule="auto"/>
      </w:pPr>
      <w:r>
        <w:separator/>
      </w:r>
    </w:p>
  </w:footnote>
  <w:footnote w:type="continuationSeparator" w:id="0">
    <w:p w14:paraId="64CA5AC9" w14:textId="77777777" w:rsidR="006257C3" w:rsidRDefault="006257C3" w:rsidP="00F9557D">
      <w:pPr>
        <w:spacing w:after="0" w:line="240" w:lineRule="auto"/>
      </w:pPr>
      <w:r>
        <w:continuationSeparator/>
      </w:r>
    </w:p>
  </w:footnote>
  <w:footnote w:id="1">
    <w:p w14:paraId="1A1BF5BA" w14:textId="73B19F4C" w:rsidR="004B720D" w:rsidRPr="004B720D" w:rsidRDefault="004B720D">
      <w:pPr>
        <w:pStyle w:val="Voetnoottekst"/>
      </w:pPr>
      <w:r>
        <w:rPr>
          <w:rStyle w:val="Voetnootmarkering"/>
        </w:rPr>
        <w:footnoteRef/>
      </w:r>
      <w:r>
        <w:t xml:space="preserve"> </w:t>
      </w:r>
      <w:r w:rsidRPr="004B720D">
        <w:t xml:space="preserve">Zie voor meer uitleg: </w:t>
      </w:r>
      <w:hyperlink r:id="rId1" w:history="1">
        <w:r w:rsidRPr="004B720D">
          <w:rPr>
            <w:rFonts w:asciiTheme="minorHAnsi" w:eastAsiaTheme="minorHAnsi" w:hAnsiTheme="minorHAnsi" w:cstheme="minorBidi"/>
            <w:color w:val="0000FF"/>
            <w:sz w:val="22"/>
            <w:szCs w:val="22"/>
            <w:u w:val="single"/>
          </w:rPr>
          <w:t>https://www.onderwijsinspectie.nl/onderwerpen/onderwijsresultaten-primair-onderwijs/naar-een-nieuw-onderwijsresultatenmodel/de-schoolweging-een-nieuwe-maat-voor-de-leerlingenpopulatie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D235B" w14:textId="18DBA3B1" w:rsidR="00F9557D" w:rsidRDefault="00F9557D" w:rsidP="00F9557D">
    <w:pPr>
      <w:pStyle w:val="Koptekst"/>
      <w:jc w:val="right"/>
    </w:pPr>
    <w:r>
      <w:rPr>
        <w:noProof/>
        <w:lang w:eastAsia="nl-NL"/>
      </w:rPr>
      <w:drawing>
        <wp:anchor distT="0" distB="0" distL="114300" distR="114300" simplePos="0" relativeHeight="251658240" behindDoc="0" locked="0" layoutInCell="1" allowOverlap="1" wp14:anchorId="7941750C" wp14:editId="390E2B50">
          <wp:simplePos x="0" y="0"/>
          <wp:positionH relativeFrom="column">
            <wp:posOffset>4730750</wp:posOffset>
          </wp:positionH>
          <wp:positionV relativeFrom="paragraph">
            <wp:posOffset>-328930</wp:posOffset>
          </wp:positionV>
          <wp:extent cx="1746250" cy="786130"/>
          <wp:effectExtent l="0" t="0" r="635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ssendOnderwijs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250" cy="7861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64B3"/>
    <w:multiLevelType w:val="hybridMultilevel"/>
    <w:tmpl w:val="D7F8E4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305168"/>
    <w:multiLevelType w:val="hybridMultilevel"/>
    <w:tmpl w:val="EDDE2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552DBC"/>
    <w:multiLevelType w:val="hybridMultilevel"/>
    <w:tmpl w:val="EDDE2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B42C49"/>
    <w:multiLevelType w:val="hybridMultilevel"/>
    <w:tmpl w:val="EDDE22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420522"/>
    <w:multiLevelType w:val="hybridMultilevel"/>
    <w:tmpl w:val="4784277A"/>
    <w:lvl w:ilvl="0" w:tplc="0DB428CA">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65909F8"/>
    <w:multiLevelType w:val="hybridMultilevel"/>
    <w:tmpl w:val="57B0908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877362E"/>
    <w:multiLevelType w:val="hybridMultilevel"/>
    <w:tmpl w:val="0E8C68B2"/>
    <w:lvl w:ilvl="0" w:tplc="DC401E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4B39C1"/>
    <w:rsid w:val="000001A5"/>
    <w:rsid w:val="0000109C"/>
    <w:rsid w:val="00015248"/>
    <w:rsid w:val="00015876"/>
    <w:rsid w:val="00016781"/>
    <w:rsid w:val="00084328"/>
    <w:rsid w:val="00095B90"/>
    <w:rsid w:val="000967DC"/>
    <w:rsid w:val="000A7233"/>
    <w:rsid w:val="000C01D7"/>
    <w:rsid w:val="000C5188"/>
    <w:rsid w:val="000E4EF4"/>
    <w:rsid w:val="00122E4B"/>
    <w:rsid w:val="00163AE4"/>
    <w:rsid w:val="001A04F2"/>
    <w:rsid w:val="001B0B1F"/>
    <w:rsid w:val="001D2A7E"/>
    <w:rsid w:val="001E7D05"/>
    <w:rsid w:val="00241382"/>
    <w:rsid w:val="00260F7F"/>
    <w:rsid w:val="00277F70"/>
    <w:rsid w:val="002931F7"/>
    <w:rsid w:val="002A562A"/>
    <w:rsid w:val="002C0969"/>
    <w:rsid w:val="002C6787"/>
    <w:rsid w:val="002D2BEE"/>
    <w:rsid w:val="002E7770"/>
    <w:rsid w:val="002F05B6"/>
    <w:rsid w:val="00306AB2"/>
    <w:rsid w:val="00376730"/>
    <w:rsid w:val="003B46BA"/>
    <w:rsid w:val="004222AA"/>
    <w:rsid w:val="004223A7"/>
    <w:rsid w:val="00423611"/>
    <w:rsid w:val="004703FD"/>
    <w:rsid w:val="0047471D"/>
    <w:rsid w:val="004B720D"/>
    <w:rsid w:val="004C4AC0"/>
    <w:rsid w:val="005043DB"/>
    <w:rsid w:val="005346D4"/>
    <w:rsid w:val="0057174A"/>
    <w:rsid w:val="00577460"/>
    <w:rsid w:val="005833F5"/>
    <w:rsid w:val="006257C3"/>
    <w:rsid w:val="00662486"/>
    <w:rsid w:val="00667EF3"/>
    <w:rsid w:val="00696E38"/>
    <w:rsid w:val="006E7841"/>
    <w:rsid w:val="00746A3A"/>
    <w:rsid w:val="00765C6E"/>
    <w:rsid w:val="00795780"/>
    <w:rsid w:val="007C13BF"/>
    <w:rsid w:val="007D33DC"/>
    <w:rsid w:val="007D5A16"/>
    <w:rsid w:val="0086344A"/>
    <w:rsid w:val="008850B6"/>
    <w:rsid w:val="009016D8"/>
    <w:rsid w:val="00912196"/>
    <w:rsid w:val="00934CB6"/>
    <w:rsid w:val="009366C8"/>
    <w:rsid w:val="00946769"/>
    <w:rsid w:val="00962D9F"/>
    <w:rsid w:val="0097070F"/>
    <w:rsid w:val="009770F4"/>
    <w:rsid w:val="009B0DEB"/>
    <w:rsid w:val="00A0475D"/>
    <w:rsid w:val="00A23C2A"/>
    <w:rsid w:val="00A33504"/>
    <w:rsid w:val="00A97100"/>
    <w:rsid w:val="00B624A4"/>
    <w:rsid w:val="00B73158"/>
    <w:rsid w:val="00B80879"/>
    <w:rsid w:val="00BC47C0"/>
    <w:rsid w:val="00C57B51"/>
    <w:rsid w:val="00CB5ED6"/>
    <w:rsid w:val="00CC7960"/>
    <w:rsid w:val="00CD16E3"/>
    <w:rsid w:val="00CE4F60"/>
    <w:rsid w:val="00D13D06"/>
    <w:rsid w:val="00D61FF5"/>
    <w:rsid w:val="00D73AB0"/>
    <w:rsid w:val="00DA6813"/>
    <w:rsid w:val="00DD38F6"/>
    <w:rsid w:val="00DF248C"/>
    <w:rsid w:val="00E22DBC"/>
    <w:rsid w:val="00E603E8"/>
    <w:rsid w:val="00E71B4D"/>
    <w:rsid w:val="00E75551"/>
    <w:rsid w:val="00E92238"/>
    <w:rsid w:val="00EC577A"/>
    <w:rsid w:val="00EC6D5B"/>
    <w:rsid w:val="00F20012"/>
    <w:rsid w:val="00F325F2"/>
    <w:rsid w:val="00F63EB5"/>
    <w:rsid w:val="00F858B3"/>
    <w:rsid w:val="00F9557D"/>
    <w:rsid w:val="00FB0126"/>
    <w:rsid w:val="00FB7539"/>
    <w:rsid w:val="00FF3D8F"/>
    <w:rsid w:val="364B3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4B39C1"/>
  <w15:chartTrackingRefBased/>
  <w15:docId w15:val="{8BE2B3A6-E59D-4312-BC85-84509545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F3D8F"/>
    <w:rPr>
      <w:color w:val="0563C1" w:themeColor="hyperlink"/>
      <w:u w:val="single"/>
    </w:rPr>
  </w:style>
  <w:style w:type="paragraph" w:styleId="Lijstalinea">
    <w:name w:val="List Paragraph"/>
    <w:basedOn w:val="Standaard"/>
    <w:uiPriority w:val="34"/>
    <w:qFormat/>
    <w:rsid w:val="00FF3D8F"/>
    <w:pPr>
      <w:ind w:left="720"/>
      <w:contextualSpacing/>
    </w:pPr>
  </w:style>
  <w:style w:type="character" w:styleId="Verwijzingopmerking">
    <w:name w:val="annotation reference"/>
    <w:basedOn w:val="Standaardalinea-lettertype"/>
    <w:uiPriority w:val="99"/>
    <w:semiHidden/>
    <w:unhideWhenUsed/>
    <w:rsid w:val="00DA6813"/>
    <w:rPr>
      <w:sz w:val="16"/>
      <w:szCs w:val="16"/>
    </w:rPr>
  </w:style>
  <w:style w:type="paragraph" w:styleId="Tekstopmerking">
    <w:name w:val="annotation text"/>
    <w:basedOn w:val="Standaard"/>
    <w:link w:val="TekstopmerkingChar"/>
    <w:uiPriority w:val="99"/>
    <w:semiHidden/>
    <w:unhideWhenUsed/>
    <w:rsid w:val="00DA68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A6813"/>
    <w:rPr>
      <w:sz w:val="20"/>
      <w:szCs w:val="20"/>
    </w:rPr>
  </w:style>
  <w:style w:type="paragraph" w:styleId="Onderwerpvanopmerking">
    <w:name w:val="annotation subject"/>
    <w:basedOn w:val="Tekstopmerking"/>
    <w:next w:val="Tekstopmerking"/>
    <w:link w:val="OnderwerpvanopmerkingChar"/>
    <w:uiPriority w:val="99"/>
    <w:semiHidden/>
    <w:unhideWhenUsed/>
    <w:rsid w:val="00DA6813"/>
    <w:rPr>
      <w:b/>
      <w:bCs/>
    </w:rPr>
  </w:style>
  <w:style w:type="character" w:customStyle="1" w:styleId="OnderwerpvanopmerkingChar">
    <w:name w:val="Onderwerp van opmerking Char"/>
    <w:basedOn w:val="TekstopmerkingChar"/>
    <w:link w:val="Onderwerpvanopmerking"/>
    <w:uiPriority w:val="99"/>
    <w:semiHidden/>
    <w:rsid w:val="00DA6813"/>
    <w:rPr>
      <w:b/>
      <w:bCs/>
      <w:sz w:val="20"/>
      <w:szCs w:val="20"/>
    </w:rPr>
  </w:style>
  <w:style w:type="paragraph" w:styleId="Ballontekst">
    <w:name w:val="Balloon Text"/>
    <w:basedOn w:val="Standaard"/>
    <w:link w:val="BallontekstChar"/>
    <w:uiPriority w:val="99"/>
    <w:semiHidden/>
    <w:unhideWhenUsed/>
    <w:rsid w:val="00DA6813"/>
    <w:pPr>
      <w:spacing w:after="0" w:line="240" w:lineRule="auto"/>
    </w:pPr>
    <w:rPr>
      <w:rFonts w:ascii="Arial" w:hAnsi="Arial" w:cs="Arial"/>
      <w:sz w:val="18"/>
      <w:szCs w:val="18"/>
    </w:rPr>
  </w:style>
  <w:style w:type="character" w:customStyle="1" w:styleId="BallontekstChar">
    <w:name w:val="Ballontekst Char"/>
    <w:basedOn w:val="Standaardalinea-lettertype"/>
    <w:link w:val="Ballontekst"/>
    <w:uiPriority w:val="99"/>
    <w:semiHidden/>
    <w:rsid w:val="00DA6813"/>
    <w:rPr>
      <w:rFonts w:ascii="Arial" w:hAnsi="Arial" w:cs="Arial"/>
      <w:sz w:val="18"/>
      <w:szCs w:val="18"/>
    </w:rPr>
  </w:style>
  <w:style w:type="paragraph" w:styleId="Koptekst">
    <w:name w:val="header"/>
    <w:basedOn w:val="Standaard"/>
    <w:link w:val="KoptekstChar"/>
    <w:uiPriority w:val="99"/>
    <w:unhideWhenUsed/>
    <w:rsid w:val="00F955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557D"/>
  </w:style>
  <w:style w:type="paragraph" w:styleId="Voettekst">
    <w:name w:val="footer"/>
    <w:basedOn w:val="Standaard"/>
    <w:link w:val="VoettekstChar"/>
    <w:uiPriority w:val="99"/>
    <w:unhideWhenUsed/>
    <w:rsid w:val="00F955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557D"/>
  </w:style>
  <w:style w:type="paragraph" w:styleId="Voetnoottekst">
    <w:name w:val="footnote text"/>
    <w:basedOn w:val="Standaard"/>
    <w:link w:val="VoetnoottekstChar"/>
    <w:uiPriority w:val="99"/>
    <w:semiHidden/>
    <w:unhideWhenUsed/>
    <w:rsid w:val="009366C8"/>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9366C8"/>
    <w:rPr>
      <w:rFonts w:ascii="Calibri" w:eastAsia="Calibri" w:hAnsi="Calibri" w:cs="Times New Roman"/>
      <w:sz w:val="20"/>
      <w:szCs w:val="20"/>
    </w:rPr>
  </w:style>
  <w:style w:type="character" w:styleId="Voetnootmarkering">
    <w:name w:val="footnote reference"/>
    <w:uiPriority w:val="99"/>
    <w:semiHidden/>
    <w:unhideWhenUsed/>
    <w:rsid w:val="00936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nderwijsinspectie.nl/onderwerpen/onderwijsresultaten-primair-onderwijs/naar-een-nieuw-onderwijsresultatenmodel/de-schoolweging-een-nieuwe-maat-voor-de-leerlingenpopul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15" ma:contentTypeDescription="Een nieuw document maken." ma:contentTypeScope="" ma:versionID="5d6759cc1bcf578468c8db80fff0345f">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ac86b5b7c246537b046af5b4ae7b7962"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8B511-C817-4686-9ECD-A148B6A1FBF0}">
  <ds:schemaRefs>
    <ds:schemaRef ds:uri="http://schemas.openxmlformats.org/package/2006/metadata/core-properties"/>
    <ds:schemaRef ds:uri="0a8239d8-835c-4a42-b6a5-7e3bc3a7f79c"/>
    <ds:schemaRef ds:uri="http://purl.org/dc/terms/"/>
    <ds:schemaRef ds:uri="50e140ea-cbf5-439f-8eb7-7ad4741c0f84"/>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53D8F04-CC9D-4CCC-9A84-CBA7B1FD6AA0}">
  <ds:schemaRefs>
    <ds:schemaRef ds:uri="http://schemas.microsoft.com/sharepoint/v3/contenttype/forms"/>
  </ds:schemaRefs>
</ds:datastoreItem>
</file>

<file path=customXml/itemProps3.xml><?xml version="1.0" encoding="utf-8"?>
<ds:datastoreItem xmlns:ds="http://schemas.openxmlformats.org/officeDocument/2006/customXml" ds:itemID="{638A6390-8C7E-4630-AB44-C0F692DF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24AD6-98C0-4F1A-85D8-99C26B54B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5090</Characters>
  <Application>Microsoft Office Word</Application>
  <DocSecurity>4</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Floor Oostendorp</dc:creator>
  <cp:keywords/>
  <dc:description/>
  <cp:lastModifiedBy>Floor Oostendorp</cp:lastModifiedBy>
  <cp:revision>2</cp:revision>
  <dcterms:created xsi:type="dcterms:W3CDTF">2020-08-26T08:47:00Z</dcterms:created>
  <dcterms:modified xsi:type="dcterms:W3CDTF">2020-08-26T08:47:00Z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0x0101005A0A284617573E4FB976DE644D0302D2</vt:lpwstr>
  </property>
</Properties>
</file>